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To Whom It May Concern, </w:t>
        <w:br w:type="textWrapping"/>
        <w:br w:type="textWrapping"/>
        <w:tab/>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rtl w:val="0"/>
        </w:rPr>
        <w:t xml:space="preserve">t is with pleasure that I recommend Michael Mozingo for the Graphic Design position in question. Michael began working for ManifestSeven in November of 2019, and was an outstanding employee from day one! I was immensely pleased with his level of talent, his diligent efforts and his willingness to work on any project. Considering the fact that he is familiar with a fast paced workflow, I believe Michael is a logical choice to fill your vacant position. </w:t>
        <w:br w:type="textWrapping"/>
        <w:br w:type="textWrapping"/>
        <w:tab/>
      </w: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rtl w:val="0"/>
        </w:rPr>
        <w:t xml:space="preserve">e has experience working on illustrations, newsletters, reports, invitations, posters, displays and brochures for a number of our clients. Michael is proficient on all of the latest versions of the most cutting edge design software and is always eager to learn new skills. Our clients have been impressed with his range of knowledge, his ability to meet tight deadlines and the excellent quality of his work.</w:t>
        <w:br w:type="textWrapping"/>
        <w:br w:type="textWrapping"/>
        <w:tab/>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rtl w:val="0"/>
        </w:rPr>
        <w:t xml:space="preserve"> am pleased to write this recommendation for Michael because I am very grateful for his contributions to our company and am very confident that he has the intelligence, work ethic and design skills to add value wherever he works. Please contact me if you have questions or would like to discuss this further. I can be reached by cell phone at </w:t>
      </w:r>
      <w:r w:rsidDel="00000000" w:rsidR="00000000" w:rsidRPr="00000000">
        <w:rPr>
          <w:rFonts w:ascii="Calibri" w:cs="Calibri" w:eastAsia="Calibri" w:hAnsi="Calibri"/>
          <w:sz w:val="24"/>
          <w:szCs w:val="24"/>
          <w:rtl w:val="0"/>
        </w:rPr>
        <w:t xml:space="preserve">949-290-5563</w:t>
      </w:r>
      <w:r w:rsidDel="00000000" w:rsidR="00000000" w:rsidRPr="00000000">
        <w:rPr>
          <w:rFonts w:ascii="Calibri" w:cs="Calibri" w:eastAsia="Calibri" w:hAnsi="Calibri"/>
          <w:sz w:val="24"/>
          <w:szCs w:val="24"/>
          <w:rtl w:val="0"/>
        </w:rPr>
        <w:t xml:space="preserve"> or via email at cara@cararaffele.com. </w:t>
        <w:br w:type="textWrapping"/>
        <w:br w:type="textWrapping"/>
        <w:t xml:space="preserve">Sincerely,</w:t>
        <w:br w:type="textWrapping"/>
        <w:br w:type="textWrapping"/>
        <w:t xml:space="preserve">Cara Raffele</w:t>
        <w:br w:type="textWrapping"/>
        <w:t xml:space="preserve">Vice President of Marketing</w:t>
        <w:br w:type="textWrapping"/>
        <w:t xml:space="preserve">ManifestSeven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